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420D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  <w:b/>
        </w:rPr>
        <w:t>OBJETIVO</w:t>
      </w:r>
    </w:p>
    <w:p w14:paraId="2881D6F9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1820D7AA" w14:textId="6C68C800" w:rsidR="0033191F" w:rsidRPr="0033191F" w:rsidRDefault="008E7947" w:rsidP="0033191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Realizar pagos a proveedores y </w:t>
      </w:r>
      <w:r w:rsidR="00F84776">
        <w:rPr>
          <w:rFonts w:ascii="Arial" w:hAnsi="Arial" w:cs="Arial"/>
        </w:rPr>
        <w:t>expedir órdenes</w:t>
      </w:r>
      <w:r>
        <w:rPr>
          <w:rFonts w:ascii="Arial" w:hAnsi="Arial" w:cs="Arial"/>
        </w:rPr>
        <w:t xml:space="preserve"> de pago, entregar anticipos</w:t>
      </w:r>
      <w:r w:rsidR="0033191F" w:rsidRPr="0033191F">
        <w:rPr>
          <w:rFonts w:ascii="Arial" w:hAnsi="Arial" w:cs="Arial"/>
        </w:rPr>
        <w:t xml:space="preserve"> contratistas de obra e interventoría</w:t>
      </w:r>
      <w:r>
        <w:rPr>
          <w:rFonts w:ascii="Arial" w:hAnsi="Arial" w:cs="Arial"/>
        </w:rPr>
        <w:t>, suministro,</w:t>
      </w:r>
      <w:r w:rsidR="008066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consultoría, </w:t>
      </w:r>
      <w:r w:rsidR="0033191F" w:rsidRPr="0033191F">
        <w:rPr>
          <w:rFonts w:ascii="Arial" w:hAnsi="Arial" w:cs="Arial"/>
        </w:rPr>
        <w:t>y prestaciones de servicios.</w:t>
      </w:r>
    </w:p>
    <w:p w14:paraId="3EFE59FE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3ECF38D2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33191F">
        <w:rPr>
          <w:rFonts w:ascii="Arial" w:hAnsi="Arial" w:cs="Arial"/>
          <w:b/>
        </w:rPr>
        <w:t>ALCANCE</w:t>
      </w:r>
    </w:p>
    <w:p w14:paraId="2EC39812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20ADC4D4" w14:textId="570B983D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 xml:space="preserve">Pagar a los proveedores, </w:t>
      </w:r>
      <w:r w:rsidR="008E7947">
        <w:rPr>
          <w:rFonts w:ascii="Arial" w:hAnsi="Arial" w:cs="Arial"/>
        </w:rPr>
        <w:t>entregar anticipos, expedir</w:t>
      </w:r>
      <w:r w:rsidR="0080669D">
        <w:rPr>
          <w:rFonts w:ascii="Arial" w:hAnsi="Arial" w:cs="Arial"/>
        </w:rPr>
        <w:t xml:space="preserve"> </w:t>
      </w:r>
      <w:r w:rsidR="008E7947">
        <w:rPr>
          <w:rFonts w:ascii="Arial" w:hAnsi="Arial" w:cs="Arial"/>
        </w:rPr>
        <w:t>ordenes</w:t>
      </w:r>
      <w:r w:rsidR="0080669D">
        <w:rPr>
          <w:rFonts w:ascii="Arial" w:hAnsi="Arial" w:cs="Arial"/>
        </w:rPr>
        <w:t xml:space="preserve"> </w:t>
      </w:r>
      <w:r w:rsidR="008E7947">
        <w:rPr>
          <w:rFonts w:ascii="Arial" w:hAnsi="Arial" w:cs="Arial"/>
        </w:rPr>
        <w:t xml:space="preserve">a </w:t>
      </w:r>
      <w:r w:rsidRPr="0033191F">
        <w:rPr>
          <w:rFonts w:ascii="Arial" w:hAnsi="Arial" w:cs="Arial"/>
        </w:rPr>
        <w:t>contratistas de obra e interventoría</w:t>
      </w:r>
      <w:r w:rsidR="008E7947">
        <w:rPr>
          <w:rFonts w:ascii="Arial" w:hAnsi="Arial" w:cs="Arial"/>
        </w:rPr>
        <w:t xml:space="preserve">, suministro , consultoría </w:t>
      </w:r>
      <w:r w:rsidRPr="0033191F">
        <w:rPr>
          <w:rFonts w:ascii="Arial" w:hAnsi="Arial" w:cs="Arial"/>
        </w:rPr>
        <w:t xml:space="preserve">  y  prestaciones de servicios.</w:t>
      </w:r>
    </w:p>
    <w:p w14:paraId="4564CE22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4744D561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33191F">
        <w:rPr>
          <w:rFonts w:ascii="Arial" w:hAnsi="Arial" w:cs="Arial"/>
          <w:b/>
        </w:rPr>
        <w:t>SOPORTE NORMATIVO Y DE REFERENCIA</w:t>
      </w:r>
    </w:p>
    <w:p w14:paraId="36BABAB6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3499B51B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Decreto 115 de 1996, Ley 225 de 1995.</w:t>
      </w:r>
    </w:p>
    <w:p w14:paraId="07C5903F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413B86A5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33191F">
        <w:rPr>
          <w:rFonts w:ascii="Arial" w:hAnsi="Arial" w:cs="Arial"/>
          <w:b/>
        </w:rPr>
        <w:t>RESPONSABLE</w:t>
      </w:r>
    </w:p>
    <w:p w14:paraId="23A945E7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2FEB8037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Profesionales Universitarios de Presupuesto y  Profesional Especializado de Tesorería,</w:t>
      </w:r>
      <w:r>
        <w:rPr>
          <w:rFonts w:ascii="Arial" w:hAnsi="Arial" w:cs="Arial"/>
        </w:rPr>
        <w:t xml:space="preserve"> </w:t>
      </w:r>
      <w:r w:rsidRPr="0033191F">
        <w:rPr>
          <w:rFonts w:ascii="Arial" w:hAnsi="Arial" w:cs="Arial"/>
        </w:rPr>
        <w:t xml:space="preserve">Gerente y/o su delegado, Profesional Universitario de Contabilidad, Profesional Universitario Cartera. </w:t>
      </w:r>
      <w:r w:rsidR="00F9200E">
        <w:rPr>
          <w:rFonts w:ascii="Arial" w:hAnsi="Arial" w:cs="Arial"/>
        </w:rPr>
        <w:t>Profesional  universitario de Tesoria.</w:t>
      </w:r>
    </w:p>
    <w:p w14:paraId="78A29AE3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111CFFA9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33191F">
        <w:rPr>
          <w:rFonts w:ascii="Arial" w:hAnsi="Arial" w:cs="Arial"/>
          <w:b/>
        </w:rPr>
        <w:t>CONDICIONES GENERALES</w:t>
      </w:r>
    </w:p>
    <w:p w14:paraId="2088C05A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3947FAE3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No  aplica</w:t>
      </w:r>
    </w:p>
    <w:p w14:paraId="1970A72A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11C9C1CA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33191F">
        <w:rPr>
          <w:rFonts w:ascii="Arial" w:hAnsi="Arial" w:cs="Arial"/>
          <w:b/>
        </w:rPr>
        <w:t>ACTIVIDADES</w:t>
      </w:r>
    </w:p>
    <w:p w14:paraId="041C1976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45096463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 xml:space="preserve">El Profesional  Universitario encargado  de recepcionar  la  documentación requerida para tramitar las cuentas  de pago por parte  de terceros, contratistas  de obra e interventoría  y  prestaciones de servicios,  recibe la documentación    verificando en los registro según  sea  el caso así: </w:t>
      </w:r>
    </w:p>
    <w:p w14:paraId="145CFD5D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4E7092A1" w14:textId="77777777" w:rsidR="0033191F" w:rsidRPr="0033191F" w:rsidRDefault="0033191F" w:rsidP="0033191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Formato documentos para pago contrato de prestación de servicios</w:t>
      </w:r>
    </w:p>
    <w:p w14:paraId="4FB60D05" w14:textId="77777777" w:rsidR="0033191F" w:rsidRPr="0033191F" w:rsidRDefault="0033191F" w:rsidP="0033191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 xml:space="preserve">Formato documentos para pago </w:t>
      </w:r>
      <w:r w:rsidR="00C4063D" w:rsidRPr="0033191F">
        <w:rPr>
          <w:rFonts w:ascii="Arial" w:hAnsi="Arial" w:cs="Arial"/>
        </w:rPr>
        <w:t>interventoría</w:t>
      </w:r>
    </w:p>
    <w:p w14:paraId="161E4D30" w14:textId="77777777" w:rsidR="0033191F" w:rsidRPr="0033191F" w:rsidRDefault="0033191F" w:rsidP="0033191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Formato documentos para pago contrato de obra final</w:t>
      </w:r>
    </w:p>
    <w:p w14:paraId="2383F225" w14:textId="77777777" w:rsidR="0033191F" w:rsidRPr="0033191F" w:rsidRDefault="0033191F" w:rsidP="0033191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Formato documentos para pago contrato de obra parcial</w:t>
      </w:r>
    </w:p>
    <w:p w14:paraId="17ED48C4" w14:textId="77777777" w:rsidR="0033191F" w:rsidRPr="0033191F" w:rsidRDefault="0033191F" w:rsidP="0033191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Formato documentos para pago consultoría</w:t>
      </w:r>
    </w:p>
    <w:p w14:paraId="050D3A15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6779F7EA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 xml:space="preserve">Una vez verificado el cumplimiento de la </w:t>
      </w:r>
      <w:r w:rsidR="008E7947" w:rsidRPr="0033191F">
        <w:rPr>
          <w:rFonts w:ascii="Arial" w:hAnsi="Arial" w:cs="Arial"/>
        </w:rPr>
        <w:t>documentación, registra</w:t>
      </w:r>
      <w:r w:rsidRPr="0033191F">
        <w:rPr>
          <w:rFonts w:ascii="Arial" w:hAnsi="Arial" w:cs="Arial"/>
        </w:rPr>
        <w:t xml:space="preserve"> la cuenta en el software contable y entrega  al Profesional Universitario de Presupuesto, el cual  elabora e imprime </w:t>
      </w:r>
      <w:r w:rsidRPr="0033191F">
        <w:rPr>
          <w:rFonts w:ascii="Arial" w:hAnsi="Arial" w:cs="Arial"/>
        </w:rPr>
        <w:lastRenderedPageBreak/>
        <w:t>Comprobante de Egreso de presupuesto “Es la misma obligación”, en original y copia que se anexa a la documentación del beneficiario del pago y se realiza la entrega a contabilidad del comprobante de egreso de presupuesto “Obligación” y soportes</w:t>
      </w:r>
      <w:r w:rsidR="00F9200E">
        <w:rPr>
          <w:rFonts w:ascii="Arial" w:hAnsi="Arial" w:cs="Arial"/>
        </w:rPr>
        <w:t>.</w:t>
      </w:r>
    </w:p>
    <w:p w14:paraId="4D28C65D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304ECF61" w14:textId="77777777" w:rsid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El Profesional Universitario – Contador Causa en el software de contabilidad la obligación,  y los respectivos  impuestos y deducciones, Imprime el comprobante de causación de la obligación del proveedor y firma el formato, anexándolo a la documentación,  remite la cuenta y sus soportes a Gerencia o  a quien este  delegue para la autorización del pago.</w:t>
      </w:r>
    </w:p>
    <w:p w14:paraId="5A767DCD" w14:textId="77777777" w:rsidR="00F9200E" w:rsidRPr="0033191F" w:rsidRDefault="00F9200E" w:rsidP="0033191F">
      <w:pPr>
        <w:spacing w:after="0"/>
        <w:jc w:val="both"/>
        <w:rPr>
          <w:rFonts w:ascii="Arial" w:hAnsi="Arial" w:cs="Arial"/>
        </w:rPr>
      </w:pPr>
    </w:p>
    <w:p w14:paraId="0EC4F8D8" w14:textId="77777777" w:rsid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 xml:space="preserve">El Gerente o su delegado </w:t>
      </w:r>
      <w:r w:rsidR="00C4063D" w:rsidRPr="0033191F">
        <w:rPr>
          <w:rFonts w:ascii="Arial" w:hAnsi="Arial" w:cs="Arial"/>
        </w:rPr>
        <w:t>verifican</w:t>
      </w:r>
      <w:r w:rsidRPr="0033191F">
        <w:rPr>
          <w:rFonts w:ascii="Arial" w:hAnsi="Arial" w:cs="Arial"/>
        </w:rPr>
        <w:t xml:space="preserve"> firma del Contador  en el comprobante de causación de la obligación de la cuenta y firma en los mismos formatos, dando  trámite de la cuenta a Tesorería</w:t>
      </w:r>
      <w:r w:rsidR="00F9200E">
        <w:rPr>
          <w:rFonts w:ascii="Arial" w:hAnsi="Arial" w:cs="Arial"/>
        </w:rPr>
        <w:t>.</w:t>
      </w:r>
    </w:p>
    <w:p w14:paraId="358B2201" w14:textId="77777777" w:rsidR="00F9200E" w:rsidRDefault="00F9200E" w:rsidP="0033191F">
      <w:pPr>
        <w:spacing w:after="0"/>
        <w:jc w:val="both"/>
        <w:rPr>
          <w:rFonts w:ascii="Arial" w:hAnsi="Arial" w:cs="Arial"/>
        </w:rPr>
      </w:pPr>
    </w:p>
    <w:p w14:paraId="35A4484C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7A764D78" w14:textId="77777777" w:rsidR="00F9200E" w:rsidRDefault="00F9200E" w:rsidP="0033191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caso </w:t>
      </w:r>
      <w:r w:rsidR="00BA7D9D">
        <w:rPr>
          <w:rFonts w:ascii="Arial" w:hAnsi="Arial" w:cs="Arial"/>
        </w:rPr>
        <w:t>de pagos con</w:t>
      </w:r>
      <w:r>
        <w:rPr>
          <w:rFonts w:ascii="Arial" w:hAnsi="Arial" w:cs="Arial"/>
        </w:rPr>
        <w:t xml:space="preserve"> situación de </w:t>
      </w:r>
      <w:r w:rsidR="00BA7D9D">
        <w:rPr>
          <w:rFonts w:ascii="Arial" w:hAnsi="Arial" w:cs="Arial"/>
        </w:rPr>
        <w:t>fondos,</w:t>
      </w:r>
      <w:r>
        <w:rPr>
          <w:rFonts w:ascii="Arial" w:hAnsi="Arial" w:cs="Arial"/>
        </w:rPr>
        <w:t xml:space="preserve"> el área de </w:t>
      </w:r>
      <w:r w:rsidR="008E7947">
        <w:rPr>
          <w:rFonts w:ascii="Arial" w:hAnsi="Arial" w:cs="Arial"/>
        </w:rPr>
        <w:t>tesorería revisa</w:t>
      </w:r>
      <w:r w:rsidR="0033191F" w:rsidRPr="0033191F">
        <w:rPr>
          <w:rFonts w:ascii="Arial" w:hAnsi="Arial" w:cs="Arial"/>
        </w:rPr>
        <w:t>,  realiza los traslados necesarios, crea las cuentas para pago y procede a la  realización del cheque o giro electrónico, generando comprobante de egreso por el giro neto, imprime y firma, con numeración consecutiva.</w:t>
      </w:r>
    </w:p>
    <w:p w14:paraId="2786E7D6" w14:textId="77777777" w:rsidR="00F9200E" w:rsidRDefault="00F9200E" w:rsidP="0033191F">
      <w:pPr>
        <w:spacing w:after="0"/>
        <w:jc w:val="both"/>
        <w:rPr>
          <w:rFonts w:ascii="Arial" w:hAnsi="Arial" w:cs="Arial"/>
        </w:rPr>
      </w:pPr>
    </w:p>
    <w:p w14:paraId="7D78BE4D" w14:textId="77777777" w:rsidR="00F9200E" w:rsidRDefault="00BA7D9D" w:rsidP="00BA7D9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En caso</w:t>
      </w:r>
      <w:r w:rsidR="00F9200E">
        <w:rPr>
          <w:rFonts w:ascii="Arial" w:hAnsi="Arial" w:cs="Arial"/>
        </w:rPr>
        <w:t xml:space="preserve"> de pagos sin situación de fondos </w:t>
      </w:r>
      <w:r>
        <w:rPr>
          <w:rFonts w:ascii="Arial" w:hAnsi="Arial" w:cs="Arial"/>
        </w:rPr>
        <w:t>(PDA</w:t>
      </w:r>
      <w:r w:rsidR="00F9200E">
        <w:rPr>
          <w:rFonts w:ascii="Arial" w:hAnsi="Arial" w:cs="Arial"/>
        </w:rPr>
        <w:t xml:space="preserve">) el área de tesorería  </w:t>
      </w:r>
      <w:r w:rsidR="00F9200E" w:rsidRPr="0033191F">
        <w:rPr>
          <w:rFonts w:ascii="Arial" w:hAnsi="Arial" w:cs="Arial"/>
        </w:rPr>
        <w:t>revisa</w:t>
      </w:r>
      <w:r w:rsidR="00F9200E">
        <w:rPr>
          <w:rFonts w:ascii="Arial" w:hAnsi="Arial" w:cs="Arial"/>
        </w:rPr>
        <w:t xml:space="preserve">  que  los documentos </w:t>
      </w:r>
      <w:r>
        <w:rPr>
          <w:rFonts w:ascii="Arial" w:hAnsi="Arial" w:cs="Arial"/>
        </w:rPr>
        <w:t xml:space="preserve"> exigidos en el </w:t>
      </w:r>
      <w:r>
        <w:t xml:space="preserve">MANUAL OPERATIVO EXTERNO PATRIMONIO AUTÓNOMO FIA, </w:t>
      </w:r>
      <w:r w:rsidRPr="00BA7D9D">
        <w:rPr>
          <w:rFonts w:ascii="Arial" w:hAnsi="Arial" w:cs="Arial"/>
        </w:rPr>
        <w:t xml:space="preserve">se sube a la plataforma   MICROSITIOSIGNIO donde  se generan  la orden pago  - y  en la plataforma  RADICACIÓN WEB </w:t>
      </w:r>
      <w:r>
        <w:rPr>
          <w:rFonts w:ascii="Arial" w:hAnsi="Arial" w:cs="Arial"/>
        </w:rPr>
        <w:t xml:space="preserve">donde  se  sube en el orden indicado  las  cuentas, para  proceder el FIA a  la  revisión de las  mismas,  </w:t>
      </w:r>
      <w:r w:rsidR="008E7947">
        <w:rPr>
          <w:rFonts w:ascii="Arial" w:hAnsi="Arial" w:cs="Arial"/>
        </w:rPr>
        <w:t xml:space="preserve">tomándose </w:t>
      </w:r>
      <w:r>
        <w:rPr>
          <w:rFonts w:ascii="Arial" w:hAnsi="Arial" w:cs="Arial"/>
        </w:rPr>
        <w:t xml:space="preserve"> 3 días</w:t>
      </w:r>
      <w:r w:rsidR="008E794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en los cuales pueden requerir  alguna  aclaración o completar alguna información, en caso de </w:t>
      </w:r>
      <w:r w:rsidR="008E7947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 poderse subsanar  </w:t>
      </w:r>
      <w:r w:rsidR="008E7947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cuenta es rechazada  para  volver a  iniciar el proceso  y si es aprobada </w:t>
      </w:r>
      <w:r w:rsidR="008E7947">
        <w:rPr>
          <w:rFonts w:ascii="Arial" w:hAnsi="Arial" w:cs="Arial"/>
        </w:rPr>
        <w:t>se confirma</w:t>
      </w:r>
      <w:r>
        <w:rPr>
          <w:rFonts w:ascii="Arial" w:hAnsi="Arial" w:cs="Arial"/>
        </w:rPr>
        <w:t xml:space="preserve"> telefónicamente </w:t>
      </w:r>
      <w:r w:rsidR="008E7947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información de la orden  de pago  con  la profesional especializada de  la tesorería</w:t>
      </w:r>
      <w:r w:rsidR="008E794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para proceder finalmente a ser pagada </w:t>
      </w:r>
      <w:r w:rsidR="008E79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directamente a la cuenta del </w:t>
      </w:r>
      <w:r w:rsidR="008E7947">
        <w:rPr>
          <w:rFonts w:ascii="Arial" w:hAnsi="Arial" w:cs="Arial"/>
        </w:rPr>
        <w:t>contratista  por parte de la fiducia.</w:t>
      </w:r>
    </w:p>
    <w:p w14:paraId="1C298DB4" w14:textId="77777777" w:rsidR="00F9200E" w:rsidRDefault="00F9200E" w:rsidP="0033191F">
      <w:pPr>
        <w:spacing w:after="0"/>
        <w:jc w:val="both"/>
        <w:rPr>
          <w:rFonts w:ascii="Arial" w:hAnsi="Arial" w:cs="Arial"/>
        </w:rPr>
      </w:pPr>
    </w:p>
    <w:p w14:paraId="012E0471" w14:textId="77777777" w:rsidR="0033191F" w:rsidRDefault="0033191F" w:rsidP="0033191F">
      <w:pPr>
        <w:spacing w:after="0"/>
        <w:jc w:val="both"/>
        <w:rPr>
          <w:rFonts w:ascii="Arial" w:hAnsi="Arial" w:cs="Arial"/>
        </w:rPr>
      </w:pPr>
      <w:r w:rsidRPr="0033191F">
        <w:rPr>
          <w:rFonts w:ascii="Arial" w:hAnsi="Arial" w:cs="Arial"/>
        </w:rPr>
        <w:t>Nota: El software automáticamente está parametrizado para que efectué el pago presupuestal.  Comprobante de Egreso en original y 2 copias (original para el movimiento diario de Caja y Bancos, 1° Copia al Contratista y 2° Copia contratación).</w:t>
      </w:r>
    </w:p>
    <w:p w14:paraId="5D6D128E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3C6DB192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33191F">
        <w:rPr>
          <w:rFonts w:ascii="Arial" w:hAnsi="Arial" w:cs="Arial"/>
          <w:b/>
        </w:rPr>
        <w:t>ANEXOS Y REGISTROS</w:t>
      </w:r>
    </w:p>
    <w:p w14:paraId="57420721" w14:textId="77777777" w:rsid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1B1855B5" w14:textId="77777777" w:rsidR="0033191F" w:rsidRPr="0033191F" w:rsidRDefault="0033191F" w:rsidP="0033191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33191F">
        <w:rPr>
          <w:rFonts w:ascii="Arial" w:hAnsi="Arial" w:cs="Arial"/>
          <w:b/>
        </w:rPr>
        <w:t>CONTROL DE CAMBIOS</w:t>
      </w:r>
    </w:p>
    <w:p w14:paraId="0F9CB6A1" w14:textId="77777777" w:rsidR="0033191F" w:rsidRPr="0033191F" w:rsidRDefault="0033191F" w:rsidP="0033191F">
      <w:pPr>
        <w:pStyle w:val="Prrafodelista"/>
        <w:spacing w:after="0"/>
        <w:ind w:left="705"/>
        <w:jc w:val="center"/>
        <w:rPr>
          <w:rFonts w:ascii="Arial" w:hAnsi="Arial" w:cs="Arial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9A7E61" w14:paraId="6CC21BAC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08F8" w14:textId="77777777" w:rsidR="009A7E61" w:rsidRDefault="009A7E6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DAB3" w14:textId="77777777" w:rsidR="009A7E61" w:rsidRDefault="009A7E6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DF3E" w14:textId="77777777" w:rsidR="009A7E61" w:rsidRDefault="009A7E6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9A7E61" w14:paraId="2D5952B7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80A1" w14:textId="77777777" w:rsidR="009A7E61" w:rsidRDefault="009A7E61" w:rsidP="00182E0C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971A" w14:textId="77777777" w:rsidR="009A7E61" w:rsidRDefault="009A7E6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8899" w14:textId="77777777" w:rsidR="009A7E61" w:rsidRDefault="00267253" w:rsidP="00267253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9A7E61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9A7E61" w14:paraId="4726785B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F724" w14:textId="77777777" w:rsidR="009A7E61" w:rsidRDefault="009A7E61" w:rsidP="00182E0C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2A0416EB" w14:textId="77777777" w:rsidR="009A7E61" w:rsidRDefault="009A7E61" w:rsidP="00182E0C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79EFEBFE" w14:textId="77777777" w:rsidR="009A7E61" w:rsidRDefault="009A7E61" w:rsidP="00182E0C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5913" w14:textId="77777777" w:rsidR="009A7E61" w:rsidRDefault="009A7E6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F3A9" w14:textId="77777777" w:rsidR="009A7E61" w:rsidRDefault="00267253" w:rsidP="00267253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9A7E61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9A7E61" w14:paraId="618B9CFA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0C5C" w14:textId="77777777" w:rsidR="009A7E61" w:rsidRDefault="009A7E61" w:rsidP="00182E0C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DBF9" w14:textId="77777777" w:rsidR="009A7E61" w:rsidRDefault="009A7E6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9BED" w14:textId="77777777" w:rsidR="009A7E61" w:rsidRDefault="00267253" w:rsidP="00267253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9A7E61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221167" w14:paraId="081DDD0B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0068" w14:textId="77777777" w:rsidR="00221167" w:rsidRPr="007E3D64" w:rsidRDefault="00221167" w:rsidP="00221167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6A9B" w14:textId="77777777" w:rsidR="00221167" w:rsidRDefault="00221167" w:rsidP="0022116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6119" w14:textId="77777777" w:rsidR="00221167" w:rsidRDefault="00221167" w:rsidP="0022116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B368BD" w14:paraId="0390A352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5AF95" w14:textId="77777777" w:rsidR="00B368BD" w:rsidRPr="007E3D64" w:rsidRDefault="00B368BD" w:rsidP="00B368BD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B368BD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B368BD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B368BD">
              <w:rPr>
                <w:rFonts w:ascii="Arial" w:hAnsi="Arial" w:cs="Arial"/>
                <w:sz w:val="22"/>
                <w:szCs w:val="22"/>
              </w:rPr>
              <w:tab/>
            </w:r>
            <w:r w:rsidRPr="00B368B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D6FF" w14:textId="77777777" w:rsidR="00B368BD" w:rsidRDefault="00B368BD" w:rsidP="0022116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DD5D1" w14:textId="77777777" w:rsidR="00B368BD" w:rsidRDefault="00B368BD" w:rsidP="0022116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331CC5" w14:paraId="24910021" w14:textId="77777777" w:rsidTr="0076142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7664" w14:textId="3FDAF6BC" w:rsidR="00331CC5" w:rsidRPr="00B368BD" w:rsidRDefault="00331CC5" w:rsidP="00331CC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CF12" w14:textId="4E385FF0" w:rsidR="00331CC5" w:rsidRDefault="00331CC5" w:rsidP="00331CC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9904" w14:textId="63C56BA1" w:rsidR="00331CC5" w:rsidRDefault="00331CC5" w:rsidP="00331CC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FB759F" w14:paraId="74A0E1A8" w14:textId="77777777" w:rsidTr="00761427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9467" w14:textId="15ED8EEB" w:rsidR="00FB759F" w:rsidRDefault="00FB759F" w:rsidP="00FB759F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2337" w14:textId="2646B881" w:rsidR="00FB759F" w:rsidRDefault="00FB759F" w:rsidP="00FB759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2A8C1" w14:textId="07B05E60" w:rsidR="00FB759F" w:rsidRDefault="00FB759F" w:rsidP="00FB759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5ED645F2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5D4647DA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6C3F6875" w14:textId="77777777" w:rsidR="0033191F" w:rsidRPr="0033191F" w:rsidRDefault="0033191F" w:rsidP="0033191F">
      <w:pPr>
        <w:spacing w:after="0"/>
        <w:jc w:val="both"/>
        <w:rPr>
          <w:rFonts w:ascii="Arial" w:hAnsi="Arial" w:cs="Arial"/>
        </w:rPr>
      </w:pPr>
    </w:p>
    <w:p w14:paraId="579750C8" w14:textId="77777777" w:rsidR="009E167F" w:rsidRPr="0033191F" w:rsidRDefault="009E167F" w:rsidP="0033191F">
      <w:pPr>
        <w:spacing w:after="0"/>
        <w:jc w:val="both"/>
        <w:rPr>
          <w:rFonts w:ascii="Arial" w:hAnsi="Arial" w:cs="Arial"/>
        </w:rPr>
      </w:pPr>
    </w:p>
    <w:sectPr w:rsidR="009E167F" w:rsidRPr="0033191F" w:rsidSect="004770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29F1" w14:textId="77777777" w:rsidR="000A52C7" w:rsidRDefault="000A52C7" w:rsidP="0033191F">
      <w:pPr>
        <w:spacing w:after="0" w:line="240" w:lineRule="auto"/>
      </w:pPr>
      <w:r>
        <w:separator/>
      </w:r>
    </w:p>
  </w:endnote>
  <w:endnote w:type="continuationSeparator" w:id="0">
    <w:p w14:paraId="576CA83E" w14:textId="77777777" w:rsidR="000A52C7" w:rsidRDefault="000A52C7" w:rsidP="003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9FD0" w14:textId="77777777" w:rsidR="00C66FD7" w:rsidRDefault="00C66F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E100" w14:textId="77777777" w:rsidR="00221167" w:rsidRPr="00497101" w:rsidRDefault="00221167" w:rsidP="00221167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i/>
        <w:sz w:val="16"/>
        <w:szCs w:val="16"/>
      </w:rPr>
    </w:pPr>
    <w:r w:rsidRPr="00497101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21CF8203" w14:textId="77777777" w:rsidR="00221167" w:rsidRPr="00497101" w:rsidRDefault="00221167" w:rsidP="00221167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497101">
      <w:rPr>
        <w:rFonts w:ascii="Arial" w:eastAsia="Calibri" w:hAnsi="Arial" w:cs="Arial"/>
        <w:sz w:val="16"/>
        <w:szCs w:val="16"/>
      </w:rPr>
      <w:tab/>
      <w:t>Calle 21 No. 1C -17</w:t>
    </w:r>
    <w:r w:rsidRPr="00497101">
      <w:rPr>
        <w:rFonts w:ascii="Arial" w:eastAsia="Calibri" w:hAnsi="Arial" w:cs="Arial"/>
        <w:sz w:val="16"/>
        <w:szCs w:val="16"/>
      </w:rPr>
      <w:tab/>
    </w:r>
  </w:p>
  <w:p w14:paraId="30BB6BBB" w14:textId="77777777" w:rsidR="00221167" w:rsidRPr="00497101" w:rsidRDefault="00221167" w:rsidP="00221167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497101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120B915" w14:textId="77777777" w:rsidR="00221167" w:rsidRPr="00497101" w:rsidRDefault="00221167" w:rsidP="00221167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497101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7F690D6D" w14:textId="77777777" w:rsidR="00221167" w:rsidRPr="00497101" w:rsidRDefault="00221167" w:rsidP="00221167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497101">
      <w:rPr>
        <w:rFonts w:ascii="Arial" w:eastAsia="Calibri" w:hAnsi="Arial" w:cs="Arial"/>
        <w:sz w:val="16"/>
        <w:szCs w:val="16"/>
      </w:rPr>
      <w:t>Neiva – Huila (Colombia).</w:t>
    </w:r>
  </w:p>
  <w:p w14:paraId="7C3514A4" w14:textId="77777777" w:rsidR="00221167" w:rsidRPr="00C4063D" w:rsidRDefault="0022116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4063D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C4063D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C4063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4063D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4063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A6439A" w:rsidRPr="00A6439A">
      <w:rPr>
        <w:rFonts w:ascii="Arial" w:hAnsi="Arial" w:cs="Arial"/>
        <w:noProof/>
        <w:color w:val="000000" w:themeColor="text1"/>
        <w:sz w:val="14"/>
        <w:szCs w:val="14"/>
        <w:lang w:val="es-ES"/>
      </w:rPr>
      <w:t>3</w:t>
    </w:r>
    <w:r w:rsidRPr="00C4063D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4063D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C4063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4063D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4063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A6439A" w:rsidRPr="00A6439A">
      <w:rPr>
        <w:rFonts w:ascii="Arial" w:hAnsi="Arial" w:cs="Arial"/>
        <w:noProof/>
        <w:color w:val="000000" w:themeColor="text1"/>
        <w:sz w:val="14"/>
        <w:szCs w:val="14"/>
        <w:lang w:val="es-ES"/>
      </w:rPr>
      <w:t>3</w:t>
    </w:r>
    <w:r w:rsidRPr="00C4063D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B65D622" w14:textId="77777777" w:rsidR="0033191F" w:rsidRDefault="0033191F" w:rsidP="0033191F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E197" w14:textId="77777777" w:rsidR="00C66FD7" w:rsidRDefault="00C66F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BB61" w14:textId="77777777" w:rsidR="000A52C7" w:rsidRDefault="000A52C7" w:rsidP="0033191F">
      <w:pPr>
        <w:spacing w:after="0" w:line="240" w:lineRule="auto"/>
      </w:pPr>
      <w:r>
        <w:separator/>
      </w:r>
    </w:p>
  </w:footnote>
  <w:footnote w:type="continuationSeparator" w:id="0">
    <w:p w14:paraId="73CD4E43" w14:textId="77777777" w:rsidR="000A52C7" w:rsidRDefault="000A52C7" w:rsidP="00331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64950" w14:textId="77777777" w:rsidR="00C66FD7" w:rsidRDefault="00C66F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9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46"/>
      <w:gridCol w:w="7137"/>
    </w:tblGrid>
    <w:tr w:rsidR="00C66FD7" w:rsidRPr="00345047" w14:paraId="424BCDE4" w14:textId="77777777" w:rsidTr="00C66FD7">
      <w:trPr>
        <w:trHeight w:val="699"/>
        <w:jc w:val="center"/>
      </w:trPr>
      <w:tc>
        <w:tcPr>
          <w:tcW w:w="890" w:type="pct"/>
          <w:vMerge w:val="restart"/>
        </w:tcPr>
        <w:p w14:paraId="316FB8FD" w14:textId="252ACAFB" w:rsidR="00C66FD7" w:rsidRPr="00345047" w:rsidRDefault="00C66FD7" w:rsidP="00221167">
          <w:pPr>
            <w:pStyle w:val="Encabezado"/>
          </w:pPr>
          <w:r>
            <w:rPr>
              <w:noProof/>
            </w:rPr>
            <w:drawing>
              <wp:inline distT="0" distB="0" distL="0" distR="0" wp14:anchorId="75B9D2BA" wp14:editId="5EADDDDD">
                <wp:extent cx="844009" cy="802949"/>
                <wp:effectExtent l="0" t="0" r="0" b="0"/>
                <wp:docPr id="437454917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7454917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020" cy="804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pct"/>
          <w:vAlign w:val="center"/>
        </w:tcPr>
        <w:p w14:paraId="261889C5" w14:textId="77777777" w:rsidR="00C66FD7" w:rsidRPr="007E3D64" w:rsidRDefault="00C66FD7" w:rsidP="00221167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166A0577" w14:textId="77777777" w:rsidR="00C66FD7" w:rsidRPr="00221167" w:rsidRDefault="00C66FD7" w:rsidP="00221167">
          <w:pPr>
            <w:pStyle w:val="Encabezado"/>
            <w:jc w:val="center"/>
            <w:rPr>
              <w:sz w:val="20"/>
              <w:szCs w:val="20"/>
            </w:rPr>
          </w:pPr>
          <w:r w:rsidRPr="00221167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C66FD7" w:rsidRPr="00345047" w14:paraId="76131937" w14:textId="77777777" w:rsidTr="00C66FD7">
      <w:trPr>
        <w:trHeight w:val="733"/>
        <w:jc w:val="center"/>
      </w:trPr>
      <w:tc>
        <w:tcPr>
          <w:tcW w:w="890" w:type="pct"/>
          <w:vMerge/>
          <w:tcBorders>
            <w:bottom w:val="single" w:sz="4" w:space="0" w:color="auto"/>
          </w:tcBorders>
          <w:vAlign w:val="center"/>
        </w:tcPr>
        <w:p w14:paraId="71266C35" w14:textId="77777777" w:rsidR="00C66FD7" w:rsidRPr="00345047" w:rsidRDefault="00C66FD7" w:rsidP="00221167">
          <w:pPr>
            <w:pStyle w:val="Encabezado"/>
          </w:pPr>
        </w:p>
      </w:tc>
      <w:tc>
        <w:tcPr>
          <w:tcW w:w="4110" w:type="pct"/>
          <w:tcBorders>
            <w:bottom w:val="single" w:sz="4" w:space="0" w:color="auto"/>
          </w:tcBorders>
          <w:vAlign w:val="center"/>
        </w:tcPr>
        <w:p w14:paraId="6A1218EC" w14:textId="77777777" w:rsidR="00C66FD7" w:rsidRPr="00221167" w:rsidRDefault="00C66FD7" w:rsidP="00221167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221167">
            <w:rPr>
              <w:rFonts w:ascii="Arial Rounded MT Bold" w:hAnsi="Arial Rounded MT Bold" w:cs="Arial"/>
              <w:bCs/>
              <w:sz w:val="20"/>
              <w:szCs w:val="20"/>
            </w:rPr>
            <w:t xml:space="preserve">PROCEDIMIENTO </w:t>
          </w:r>
          <w:r w:rsidRPr="00221167">
            <w:rPr>
              <w:rFonts w:ascii="Arial Rounded MT Bold" w:hAnsi="Arial Rounded MT Bold" w:cs="Arial"/>
              <w:sz w:val="20"/>
              <w:szCs w:val="20"/>
            </w:rPr>
            <w:t>PAGO A TERCEROS</w:t>
          </w:r>
        </w:p>
        <w:p w14:paraId="535316AF" w14:textId="01B922F9" w:rsidR="00C66FD7" w:rsidRPr="00345047" w:rsidRDefault="00C66FD7" w:rsidP="00221167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55BB4B50" w14:textId="77777777" w:rsidR="00221167" w:rsidRDefault="00221167" w:rsidP="0022116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0F5F" w14:textId="77777777" w:rsidR="00C66FD7" w:rsidRDefault="00C66F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5C1"/>
    <w:multiLevelType w:val="hybridMultilevel"/>
    <w:tmpl w:val="8570A7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F2FF7"/>
    <w:multiLevelType w:val="hybridMultilevel"/>
    <w:tmpl w:val="9E547354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4A446F"/>
    <w:multiLevelType w:val="hybridMultilevel"/>
    <w:tmpl w:val="0BF885D4"/>
    <w:lvl w:ilvl="0" w:tplc="D78A653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0291581">
    <w:abstractNumId w:val="0"/>
  </w:num>
  <w:num w:numId="2" w16cid:durableId="1423840551">
    <w:abstractNumId w:val="2"/>
  </w:num>
  <w:num w:numId="3" w16cid:durableId="253127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91F"/>
    <w:rsid w:val="00024DFB"/>
    <w:rsid w:val="00031347"/>
    <w:rsid w:val="000A52C7"/>
    <w:rsid w:val="001745F9"/>
    <w:rsid w:val="00221167"/>
    <w:rsid w:val="0022349E"/>
    <w:rsid w:val="00267253"/>
    <w:rsid w:val="002C62E9"/>
    <w:rsid w:val="0033191F"/>
    <w:rsid w:val="00331CC5"/>
    <w:rsid w:val="003320D9"/>
    <w:rsid w:val="00477026"/>
    <w:rsid w:val="00497101"/>
    <w:rsid w:val="005E5C3D"/>
    <w:rsid w:val="00603281"/>
    <w:rsid w:val="007719ED"/>
    <w:rsid w:val="007900D5"/>
    <w:rsid w:val="007E67FE"/>
    <w:rsid w:val="0080669D"/>
    <w:rsid w:val="00813EB5"/>
    <w:rsid w:val="008E7947"/>
    <w:rsid w:val="009A7E61"/>
    <w:rsid w:val="009E167F"/>
    <w:rsid w:val="009F46C9"/>
    <w:rsid w:val="00A32792"/>
    <w:rsid w:val="00A6439A"/>
    <w:rsid w:val="00A66F73"/>
    <w:rsid w:val="00AC72DF"/>
    <w:rsid w:val="00B05B95"/>
    <w:rsid w:val="00B368BD"/>
    <w:rsid w:val="00BA7D9D"/>
    <w:rsid w:val="00C34F71"/>
    <w:rsid w:val="00C4063D"/>
    <w:rsid w:val="00C66FD7"/>
    <w:rsid w:val="00E8798D"/>
    <w:rsid w:val="00EA0ABC"/>
    <w:rsid w:val="00EC2512"/>
    <w:rsid w:val="00F035C7"/>
    <w:rsid w:val="00F84776"/>
    <w:rsid w:val="00F9200E"/>
    <w:rsid w:val="00FA1EAA"/>
    <w:rsid w:val="00F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4FDF3"/>
  <w15:docId w15:val="{9807D078-10A0-4AE5-894F-1906460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6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191F"/>
    <w:pPr>
      <w:ind w:left="720"/>
      <w:contextualSpacing/>
    </w:pPr>
  </w:style>
  <w:style w:type="table" w:styleId="Tablaconcuadrcula">
    <w:name w:val="Table Grid"/>
    <w:basedOn w:val="Tablanormal"/>
    <w:uiPriority w:val="59"/>
    <w:rsid w:val="00331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3319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91F"/>
  </w:style>
  <w:style w:type="paragraph" w:styleId="Piedepgina">
    <w:name w:val="footer"/>
    <w:basedOn w:val="Normal"/>
    <w:link w:val="PiedepginaCar"/>
    <w:uiPriority w:val="99"/>
    <w:unhideWhenUsed/>
    <w:rsid w:val="003319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91F"/>
  </w:style>
  <w:style w:type="character" w:styleId="Hipervnculo">
    <w:name w:val="Hyperlink"/>
    <w:basedOn w:val="Fuentedeprrafopredeter"/>
    <w:rsid w:val="0033191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5F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9A7E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684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JUANCABERJAN</dc:creator>
  <cp:lastModifiedBy>Ana lucía lucia muñoz</cp:lastModifiedBy>
  <cp:revision>22</cp:revision>
  <cp:lastPrinted>2024-02-07T22:17:00Z</cp:lastPrinted>
  <dcterms:created xsi:type="dcterms:W3CDTF">2014-10-22T15:47:00Z</dcterms:created>
  <dcterms:modified xsi:type="dcterms:W3CDTF">2026-07-06T16:24:00Z</dcterms:modified>
</cp:coreProperties>
</file>